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som inkom 2026-04-16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