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grönfink (EN, §4), tornseglare (EN, §4), gråtrut (VU, §4), bredbrämad bastardsvärmare (NT), entita (NT, §4), grönsångare (NT, §4), gulsparv (NT, §4), kråka (NT, §4), mindre bastardsvärmare (NT), mindre hackspett (NT, §4), sexfläckig bastardsvärmare (NT), spillkråka (NT, §4), svartvit flugsnappare (NT, §4), talltita (NT, §4), kungsfågel (§4), nattskärra (§4), huggorm (§6) och kopparödla (§6).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svartvit flugsnappare (NT, §4), talltita (NT, §4), kungsfågel (§4), nattskärra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