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31366-2021 i Upplands-Bro kommun</w:t>
      </w:r>
    </w:p>
    <w:p>
      <w:r>
        <w:t>Detta dokument behandlar höga naturvärden i avverkningsanmälan A 31366-2021 i Upplands-Bro kommun. Denna avverkningsanmälan inkom 2021-06-21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klotsporig murkla (VU), motaggsvamp (NT), spillkråka (NT, §4), blåmossa (S), rödbrun jordstjärna (S), stubbspretmossa (S), svavelriska (S), thomsons trägnagare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31366-2021 karta.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6600198, E 653138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Rödbrun jordstjärna </w:t>
      </w:r>
      <w:r>
        <w:t>lever som nedbrytare i mer eller mindre basiska, ofta kalkrika jordar i tallskog, men även i askskog och blandskog. Artens växtplatser och närliggande skogsmiljö undantas från slutavverkning och genomgripande gallringar eller röjningar av enbuskar i vars barrmattor den lever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