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som inkom 2025-03-06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