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63581-2023 i Nykvarns kommun</w:t>
      </w:r>
    </w:p>
    <w:p>
      <w:r>
        <w:t>Detta klagomål behandlar höga naturvärden i avverkningsanmälan A 63581-2023 i Nykvarns kommun som inkom 2023-12-15 och omfattar 13,9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63581-2023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6563018, E 637005 i SWEREF 99 TM.</w:t>
      </w:r>
    </w:p>
    <w:p>
      <w:r>
        <w:t>I och inom 25 meter från avverkningsanmälan finns fynd av 20 naturvårdsarter, varav 9 är rödlistade, 3 är fridlysta, 11 är typiska (T) och 10 är signalarter (S): dofttaggsvamp (NT, T), dropptaggsvamp (NT, T), duvhök (NT, §4), fjällig taggsvamp s.str. (NT), kötticka (NT), orange taggsvamp (NT, T), skarp dropptaggsvamp (NT), ullticka (NT, T), vedtrappmossa (NT, T), blomkålssvamp (S), brandticka (S), bronshjon (S, T), granbarkgnagare (S, T), grovticka (S, T), grön sköldmossa (S, T, §8), grönpyrola (S, T), jättesvampmal (S), vedticka (S, T), zontaggsvamp (S)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