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39539-2023 i Nykvarns kommun</w:t>
      </w:r>
    </w:p>
    <w:p>
      <w:r>
        <w:t>Denna tillsynsbegäran behandlar höga naturvärden i avverkningsanmälan A 39539-2023 i Nykvarns kommun som inkom 2023-08-29 och omfattar 2,3 ha.</w:t>
      </w:r>
    </w:p>
    <w:p>
      <w:pPr>
        <w:pStyle w:val="Caption"/>
      </w:pPr>
      <w:r>
        <w:drawing>
          <wp:inline xmlns:a="http://schemas.openxmlformats.org/drawingml/2006/main" xmlns:pic="http://schemas.openxmlformats.org/drawingml/2006/picture">
            <wp:extent cx="5486400" cy="4089348"/>
            <wp:docPr id="1" name="Picture 1"/>
            <wp:cNvGraphicFramePr>
              <a:graphicFrameLocks noChangeAspect="1"/>
            </wp:cNvGraphicFramePr>
            <a:graphic>
              <a:graphicData uri="http://schemas.openxmlformats.org/drawingml/2006/picture">
                <pic:pic>
                  <pic:nvPicPr>
                    <pic:cNvPr id="0" name="A 39539-2023 karta.png"/>
                    <pic:cNvPicPr/>
                  </pic:nvPicPr>
                  <pic:blipFill>
                    <a:blip r:embed="rId16"/>
                    <a:stretch>
                      <a:fillRect/>
                    </a:stretch>
                  </pic:blipFill>
                  <pic:spPr>
                    <a:xfrm>
                      <a:off x="0" y="0"/>
                      <a:ext cx="5486400" cy="408934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6563835, E 641025 i SWEREF 99 TM.</w:t>
      </w:r>
    </w:p>
    <w:p>
      <w:r>
        <w:t>Inom 14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