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som inkom 2025-05-14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6559529, E 635165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