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670-2023 i Täby kommun</w:t>
      </w:r>
    </w:p>
    <w:p>
      <w:r>
        <w:t>Detta klagomål behandlar höga naturvärden i samrådsanmälan S 670-2023 i Täby kommun som inkom 2023-02-17 och omfattar 1,6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S 670-2023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6598526, E 677577 i SWEREF 99 TM.</w:t>
      </w:r>
    </w:p>
    <w:p>
      <w:r>
        <w:t>I och inom 13 meter från samrådsanmälan finns fynd av 4 naturvårdsarter, varav 2 är rödlistade, 4 är fridlysta och 1 är typisk (T): mindre hackspett (NT, T, §4), strandskata (NT, §4), gröngöling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