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44309-2025 i Södertälje kommun</w:t>
      </w:r>
    </w:p>
    <w:p>
      <w:r>
        <w:t>Detta dokument behandlar höga naturvärden i avverkningsanmälan A 44309-2025 i Södertälje kommun. Denna avverkningsanmälan inkom 2025-09-16 09:09:03 och omfattar 2,8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skogsalm (CR), ask (EN), aspfjädermossa (VU), brunpudrad nållav (NT), ekticka (NT), korallticka (NT), lunglav (NT), oxtungssvamp (NT), rödbrun blekspik (NT), skeppsvarvsfluga (NT), vedtrappmossa (NT), bårdlav (S), dvärgtufs (S), gulnål (S), luddlav (S), myskmadra (S), rostfläck (S), tibast (S), vårärt (S), blåsippa (§9) och lopplummer (aggregat)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8306"/>
            <wp:docPr id="1" name="Picture 1"/>
            <wp:cNvGraphicFramePr>
              <a:graphicFrameLocks noChangeAspect="1"/>
            </wp:cNvGraphicFramePr>
            <a:graphic>
              <a:graphicData uri="http://schemas.openxmlformats.org/drawingml/2006/picture">
                <pic:pic>
                  <pic:nvPicPr>
                    <pic:cNvPr id="0" name="A 44309-2025 karta.png"/>
                    <pic:cNvPicPr/>
                  </pic:nvPicPr>
                  <pic:blipFill>
                    <a:blip r:embed="rId16"/>
                    <a:stretch>
                      <a:fillRect/>
                    </a:stretch>
                  </pic:blipFill>
                  <pic:spPr>
                    <a:xfrm>
                      <a:off x="0" y="0"/>
                      <a:ext cx="5486400" cy="3478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6556241, E 636614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Skeppsvarvsfluga (NT) </w:t>
      </w:r>
      <w:r>
        <w:t>är en skalbagge vars larvutveckling sker i solexponerad hård ved av stående döda eller levande lövträd, i norra Europa endast ek, i Central- och Sydeuropa även bok och kastanj. Fullbildade skalbaggar påträffas under högsommaren, ofta flygande runt lämpliga värdträd varma eftermiddagar. Arten påverkas negativt av brist på död ved och en minskning av populationen pågår eller förväntas ske. Minskningen avser kvalitén på artens habitat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blåsippa (§9) och lopplummer (aggregat)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