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50-2025 i Södertälj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