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som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blomkålssvamp (S), granbarkgnagare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