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23357-2026 i Södertälje kommun</w:t>
      </w:r>
    </w:p>
    <w:p>
      <w:r>
        <w:t>Detta klagomål behandlar höga naturvärden i avverkningsanmälan A 23357-2026 i Södertälje kommun som inkom 2026-05-20 och omfattar 1,6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23357-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6554414, E 634864 i SWEREF 99 TM.</w:t>
      </w:r>
    </w:p>
    <w:p>
      <w:r>
        <w:t>Inom 19 meter från avverkningsanmälan finns fynd av 6 naturvårdsarter, varav 2 är rödlistade och 4 är fridlysta: dvärgslinke (NT), spädslinke (NT), bred kärrtrollslända (§4a), citronfläckad kärrtrollslända (§4a), pudrad kärrtrollslända (§4a)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