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23846-2026 i Södertälje kommun</w:t>
      </w:r>
    </w:p>
    <w:p>
      <w:r>
        <w:t>Detta dokument behandlar höga naturvärden i avverkningsanmälan A 23846-2026 i Södertälje kommun. Denna avverkningsanmälan inkom 2026-05-25 08:44:18 och omfattar 11,2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tallticka (NT), blåmossa (S), flagellkvastmossa (S), bred kärrtrollslända (§4a), citronfläckad kärrtrollslända (§4a) och pudrad kärrtrollslända (§4a).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54027"/>
            <wp:docPr id="1" name="Picture 1"/>
            <wp:cNvGraphicFramePr>
              <a:graphicFrameLocks noChangeAspect="1"/>
            </wp:cNvGraphicFramePr>
            <a:graphic>
              <a:graphicData uri="http://schemas.openxmlformats.org/drawingml/2006/picture">
                <pic:pic>
                  <pic:nvPicPr>
                    <pic:cNvPr id="0" name="A 23846-2026 karta.png"/>
                    <pic:cNvPicPr/>
                  </pic:nvPicPr>
                  <pic:blipFill>
                    <a:blip r:embed="rId16"/>
                    <a:stretch>
                      <a:fillRect/>
                    </a:stretch>
                  </pic:blipFill>
                  <pic:spPr>
                    <a:xfrm>
                      <a:off x="0" y="0"/>
                      <a:ext cx="5486400" cy="54540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6554455, E 634783 i SWEREF 99 TM.</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Flagellkvastmossa är typisk art för </w:t>
      </w:r>
      <w:r>
        <w:rPr>
          <w:i/>
        </w:rPr>
        <w:t xml:space="preserve">9010 Taiga </w:t>
      </w:r>
      <w:r>
        <w:t>och</w:t>
      </w:r>
      <w:r>
        <w:rPr>
          <w:i/>
        </w:rPr>
        <w:t xml:space="preserve"> 9740 Skogsbevuxen myr </w:t>
      </w:r>
      <w:r>
        <w:t>(SLU Artdatabanken, 2024; Nitare &amp; Skogsstyrelsen, 2019).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Fridlysta arter</w:t>
      </w:r>
    </w:p>
    <w:p>
      <w:r>
        <w:t>Följande fridlysta arter har sina livsmiljöer och växtplatser i den avverkningsanmälda skogen: bred kärrtrollslända (§4a), citronfläckad kärrtrollslända (§4a) och pudrad kärrtrollslända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