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klagomål behandlar höga naturvärden i avverkningsanmälan A 44309-2025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avverkningsanmälan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