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1019-2024 i Södertälj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