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35012-2024 i Södertälje kommun</w:t>
      </w:r>
    </w:p>
    <w:p>
      <w:r>
        <w:t>Detta klagomål behandlar höga naturvärden i avverkningsanmälan A 35012-2024 i Södertälje kommun som inkom 2024-08-23 och omfattar 3,8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35012-2024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6556870, E 636157 i SWEREF 99 TM.</w:t>
      </w:r>
    </w:p>
    <w:p>
      <w:r>
        <w:t>I och inom 4 meter från avverkningsanmälan finns fynd av 8 naturvårdsarter, varav 4 är rödlistade, 1 är fridlyst, 7 är typiska (T) och 3 är signalarter (S): dvärgbägarlav (NT, T), kortskaftad ärgspik (NT), vedskivlav (NT, T), vedtrappmossa (NT, T), blodticka (S, T), flagellkvastmossa (S, T),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