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44309-2025 i Södertälje kommun</w:t>
      </w:r>
    </w:p>
    <w:p>
      <w:r>
        <w:t>Denna tillsynsbegäran behandlar höga naturvärden i avverkningsanmälan A 44309-2025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6556241, E 636614 i SWEREF 99 TM.</w:t>
      </w:r>
    </w:p>
    <w:p>
      <w:r>
        <w:t>I och inom 24 meter från avverkningsanmälan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blekticka (NT, T), brunpudrad nållav (NT, T), ekticka (NT, T), lunglav (NT, T), rödbrun blekspik (NT, T), vedtrappmossa (NT, T), vårärt (NT, T), bårdlav (S, T), fällmossa (S, T), guldlockmossa (S, T), gulnål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