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4160-2021 i Södertälje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