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samrådsanmälan S 4158-2021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