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-2024 i Södertälje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