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35937-2023 i Södertälje kommun</w:t>
      </w:r>
    </w:p>
    <w:p>
      <w:r>
        <w:t>Denna tillsynsbegäran behandlar höga naturvärden i avverkningsanmälan A 35937-2023 i Södertälje kommun som inkom 2023-08-10 och omfattar 3,0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35937-2023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6549056, E 633735 i SWEREF 99 TM.</w:t>
      </w:r>
    </w:p>
    <w:p>
      <w:r>
        <w:t>I och inom 25 meter från avverkningsanmälan finns fynd av 6 naturvårdsarter, varav 2 är rödlistade, 1 är fridlyst, 3 är typiska (T) och 3 är signalarter (S): ask (EN), skogsalm (EN), mindre märgborre (S, T), stor aspticka (S, T), tibast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