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614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61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28 naturvårdsarter, varav 18 är rödlistade, 1 är fridlyst, 10 är typiska (T) och 9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igelkottsröksvamp (S),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grovticka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