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21888-2022 i Nacka kommun</w:t>
      </w:r>
    </w:p>
    <w:p>
      <w:r>
        <w:t>Denna tillsynsbegäran behandlar höga naturvärden i avverkningsanmälan A 21888-2022 i Nacka kommun som inkom 2022-05-28 och omfattar 2,4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1888-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6575172, E 683592 i SWEREF 99 TM.</w:t>
      </w:r>
    </w:p>
    <w:p>
      <w:r>
        <w:t>Inom 20 meter från avverkningsanmälan finns fynd av 3 naturvårdsarter, varav 1 är rödlistad, 1 är fridlyst, 1 är typisk (T) och 1 är signalart (S): kandelabersvamp (NT, T), hagfingersvamp (S)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