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2068-2022 i Nac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