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4 naturvårdsarter, varav 2 är rödlistade, 1 är fridlyst, 1 är typisk (T) och 1 är signalart (S): gransotdyna (NT), vågticka (NT),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