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21853-2022 i Nacka kommun</w:t>
      </w:r>
    </w:p>
    <w:p>
      <w:r>
        <w:t>Detta klagomål behandlar höga naturvärden i avverkningsanmälan A 21853-2022 i Nacka kommun som inkom 2022-05-28 och omfattar 9,3 ha.</w:t>
      </w:r>
    </w:p>
    <w:p>
      <w:pPr>
        <w:pStyle w:val="Caption"/>
      </w:pPr>
      <w:r>
        <w:drawing>
          <wp:inline xmlns:a="http://schemas.openxmlformats.org/drawingml/2006/main" xmlns:pic="http://schemas.openxmlformats.org/drawingml/2006/picture">
            <wp:extent cx="5486400" cy="3254133"/>
            <wp:docPr id="1" name="Picture 1"/>
            <wp:cNvGraphicFramePr>
              <a:graphicFrameLocks noChangeAspect="1"/>
            </wp:cNvGraphicFramePr>
            <a:graphic>
              <a:graphicData uri="http://schemas.openxmlformats.org/drawingml/2006/picture">
                <pic:pic>
                  <pic:nvPicPr>
                    <pic:cNvPr id="0" name="A 21853-2022 karta.png"/>
                    <pic:cNvPicPr/>
                  </pic:nvPicPr>
                  <pic:blipFill>
                    <a:blip r:embed="rId16"/>
                    <a:stretch>
                      <a:fillRect/>
                    </a:stretch>
                  </pic:blipFill>
                  <pic:spPr>
                    <a:xfrm>
                      <a:off x="0" y="0"/>
                      <a:ext cx="5486400" cy="325413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6575472, E 682986 i SWEREF 99 TM.</w:t>
      </w:r>
    </w:p>
    <w:p>
      <w:r>
        <w:t>I och inom 19 meter från avverkningsanmälan finns fynd av 24 naturvårdsarter, varav 11 är rödlistade, 6 är fridlysta, 15 är typiska (T) och 6 är signalarter (S): goliatmusseron (VU, T), jättemusseron (VU), lakritsmusseron (VU, T), blå taggsvamp (NT, T), dropptaggsvamp (NT, T), kandelabersvamp (NT, T), motaggsvamp (NT, T), skarp dropptaggsvamp (NT), sotvaxskivling (NT), svartvit taggsvamp (NT), tallticka (NT, T), björksplintborre (S), blåmossa (S, T), bronshjon (S, T), granbarkgnagare (S, T), grovticka (S, T), mindre märgborre (S, T), spillkråka (T, §4), stjärtmes (T, §4), timmerticka (T), grönsiska (§4), trana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