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25612-2024 i Nacka kommun</w:t>
      </w:r>
    </w:p>
    <w:p>
      <w:r>
        <w:t>Detta klagomål behandlar höga naturvärden i avverkningsanmälan A 25612-2024 i Nacka kommun som inkom 2024-06-20 och omfattar 1,5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25612-2024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6574346, E 683964 i SWEREF 99 TM.</w:t>
      </w:r>
    </w:p>
    <w:p>
      <w:r>
        <w:t>I och inom 19 meter från avverkningsanmälan finns fynd av 8 naturvårdsarter, varav 5 är rödlistade, 2 är fridlysta, 2 är typiska (T) och 2 är signalarter (S): gransotdyna (NT), gulsparv (NT, §4), jungfrulin (NT), skeppsvarvsfluga (NT), vågticka (NT), rostfläck (S, T), tibast (S, T)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