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46 naturvårdsarter hittats: ask (EN), duvspindling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granticka (NT), gul taggsvamp (NT), gultoppig fingersvamp (NT), Hapalopilus aurantiacus (NT), kungsspindling (NT), odörspindling (NT), orange taggsvamp (NT), persiljespindling (NT), rosenticka (NT), slåtterfibbla (NT), ullticka (NT), äggspindling (NT), anisspindling (S), brandticka (S), fjällig taggsvamp s.str. (S), guldkremla (S), hagfingersvamp (S), kryddspindling (S), nästrot (S, §8), olivspindling (S), Ramaria flavoides (S), Ramaria neoformosa (S), rödgul trumpetsvamp (S), skarp dropptaggsvamp (S), spetsvaxskivling (S), svavelriska (S), tjockfotad fingersvamp (S), trådticka (S), vedticka (S) och zontaggsvamp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