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52321-2024 i Norrtälje kommun</w:t>
      </w:r>
    </w:p>
    <w:p>
      <w:r>
        <w:t>Detta klagomål behandlar höga naturvärden i avverkningsanmälan A 52321-2024 i Norrtälje kommun som inkom 2024-11-12 och omfattar 18,1 ha.</w:t>
      </w:r>
    </w:p>
    <w:p>
      <w:pPr>
        <w:pStyle w:val="Caption"/>
      </w:pPr>
      <w:r>
        <w:drawing>
          <wp:inline xmlns:a="http://schemas.openxmlformats.org/drawingml/2006/main" xmlns:pic="http://schemas.openxmlformats.org/drawingml/2006/picture">
            <wp:extent cx="5486400" cy="2511301"/>
            <wp:docPr id="1" name="Picture 1"/>
            <wp:cNvGraphicFramePr>
              <a:graphicFrameLocks noChangeAspect="1"/>
            </wp:cNvGraphicFramePr>
            <a:graphic>
              <a:graphicData uri="http://schemas.openxmlformats.org/drawingml/2006/picture">
                <pic:pic>
                  <pic:nvPicPr>
                    <pic:cNvPr id="0" name="A 52321-2024 karta.png"/>
                    <pic:cNvPicPr/>
                  </pic:nvPicPr>
                  <pic:blipFill>
                    <a:blip r:embed="rId16"/>
                    <a:stretch>
                      <a:fillRect/>
                    </a:stretch>
                  </pic:blipFill>
                  <pic:spPr>
                    <a:xfrm>
                      <a:off x="0" y="0"/>
                      <a:ext cx="5486400" cy="2511301"/>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6633726, E 708547 i SWEREF 99 TM.</w:t>
      </w:r>
    </w:p>
    <w:p>
      <w:r>
        <w:t>Inom 17 meter från avverkningsanmälan finns fynd av 1 naturvårdsarter, varav 1 är typisk (T): smånunneört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Smånunneört</w:t>
      </w:r>
      <w:r>
        <w:t xml:space="preserve"> är typisk art för </w:t>
      </w:r>
      <w:r>
        <w:rPr>
          <w:i/>
        </w:rPr>
        <w:t>9180 Ädellövskog i branter</w:t>
      </w:r>
      <w:r>
        <w:t>. Smånunneört är värdväxt för den fridlysta och starkt hotade åtgärdsprogramsarten mnemosynefjäril (EN, §4a)</w:t>
      </w:r>
      <w:r>
        <w:rPr>
          <w:i/>
        </w:rPr>
        <w:t xml:space="preserve">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