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som inkom 2026-04-21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