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som inkom 2025-12-01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