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som inkom 2025-05-17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6653457, E 709350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