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8 naturvårdsarter, varav 3 är rödlistade, 8 är fridlysta och 2 är typiska (T): gulsparv (NT, §4), nordfladdermus (NT, §4a), talltita (NT, §4), spillkråka (T, §4), tofsmes (T, §4), dvärgpipistrell (§4a),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