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avverkningsanmälan A 50097-2025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