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26525-2026 i Norrtälje kommun</w:t>
      </w:r>
    </w:p>
    <w:p>
      <w:r>
        <w:t>Denna tillsynsbegäran behandlar höga naturvärden i avverkningsanmälan A 26525-2026 i Norrtälje kommun som inkom 2026-06-10 och omfattar 2,4 ha.</w:t>
      </w:r>
    </w:p>
    <w:p>
      <w:pPr>
        <w:pStyle w:val="Caption"/>
      </w:pPr>
      <w:r>
        <w:drawing>
          <wp:inline xmlns:a="http://schemas.openxmlformats.org/drawingml/2006/main" xmlns:pic="http://schemas.openxmlformats.org/drawingml/2006/picture">
            <wp:extent cx="5486400" cy="5569356"/>
            <wp:docPr id="1" name="Picture 1"/>
            <wp:cNvGraphicFramePr>
              <a:graphicFrameLocks noChangeAspect="1"/>
            </wp:cNvGraphicFramePr>
            <a:graphic>
              <a:graphicData uri="http://schemas.openxmlformats.org/drawingml/2006/picture">
                <pic:pic>
                  <pic:nvPicPr>
                    <pic:cNvPr id="0" name="A 26525-2026 karta.png"/>
                    <pic:cNvPicPr/>
                  </pic:nvPicPr>
                  <pic:blipFill>
                    <a:blip r:embed="rId16"/>
                    <a:stretch>
                      <a:fillRect/>
                    </a:stretch>
                  </pic:blipFill>
                  <pic:spPr>
                    <a:xfrm>
                      <a:off x="0" y="0"/>
                      <a:ext cx="5486400" cy="556935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6643828, E 692618 i SWEREF 99 TM.</w:t>
      </w:r>
    </w:p>
    <w:p>
      <w:r>
        <w:t>Inom 19 meter från avverkningsanmälan finns fynd av 3 naturvårdsarter, varav 2 är rödlistade och 1 är signalart (S): fjällig taggsvamp s.str. (NT), skarp dropptaggsvamp (NT) och olivspindling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