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43121-2026 i Norrtälje kommun</w:t>
      </w:r>
    </w:p>
    <w:p>
      <w:r>
        <w:t>Denna tillsynsbegäran behandlar höga naturvärden i avverkningsanmälan A 43121-2026 i Norrtälje kommun som inkom 2026-10-16 och omfattar 8,6 ha.</w:t>
      </w:r>
    </w:p>
    <w:p>
      <w:pPr>
        <w:pStyle w:val="Caption"/>
      </w:pPr>
      <w:r>
        <w:drawing>
          <wp:inline xmlns:a="http://schemas.openxmlformats.org/drawingml/2006/main" xmlns:pic="http://schemas.openxmlformats.org/drawingml/2006/picture">
            <wp:extent cx="5343869" cy="5724000"/>
            <wp:docPr id="1" name="Picture 1"/>
            <wp:cNvGraphicFramePr>
              <a:graphicFrameLocks noChangeAspect="1"/>
            </wp:cNvGraphicFramePr>
            <a:graphic>
              <a:graphicData uri="http://schemas.openxmlformats.org/drawingml/2006/picture">
                <pic:pic>
                  <pic:nvPicPr>
                    <pic:cNvPr id="0" name="A 43121-2026 karta.png"/>
                    <pic:cNvPicPr/>
                  </pic:nvPicPr>
                  <pic:blipFill>
                    <a:blip r:embed="rId16"/>
                    <a:stretch>
                      <a:fillRect/>
                    </a:stretch>
                  </pic:blipFill>
                  <pic:spPr>
                    <a:xfrm>
                      <a:off x="0" y="0"/>
                      <a:ext cx="5343869"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6632250, E 692453 i SWEREF 99 TM.</w:t>
      </w:r>
    </w:p>
    <w:p>
      <w:r>
        <w:t>I och inom 23 meter från avverkningsanmälan finns fynd av 2 naturvårdsarter, varav 2 är fridlysta: grönsiska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