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25 naturvårdsarter hittats: fläckfingersvamp (VU), grangråticka (VU), gul lammticka (VU), kopparspindling (VU), läderdoftande fingersvamp (VU), druvfingersvamp (NT), kungsspindling (NT), Leptoporus erubescens (NT), odörspindling (NT), orange taggsvamp (NT), persiljespindling (NT), puderspindling (NT), svartvit taggsvamp (NT), såpfingersvamp (NT), barrfagerspindling (S), brandmusseron (S), fjällig taggsvamp s.str. (S), jättesvampmal (S), olivspindling (S), skarp dropptaggsvamp (S), svart trolldruva (S), svavelriska (S), vårärt (S), zontaggsvamp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