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Denna avverkningsanmälan inkom 2023-05-22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