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Denna avverkningsanmälan inkom 2023-10-20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