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1054-2022 i Norrtälje kommun</w:t>
      </w:r>
    </w:p>
    <w:p>
      <w:r>
        <w:t>Denna tillsynsbegäran behandlar höga naturvärden i avverkningsanmälan A 1054-2022 i Norrtälje kommun som inkom 2022-01-10 och omfattar 5,0 ha.</w:t>
      </w:r>
    </w:p>
    <w:p>
      <w:pPr>
        <w:pStyle w:val="Caption"/>
      </w:pPr>
      <w:r>
        <w:drawing>
          <wp:inline xmlns:a="http://schemas.openxmlformats.org/drawingml/2006/main" xmlns:pic="http://schemas.openxmlformats.org/drawingml/2006/picture">
            <wp:extent cx="5486400" cy="4375922"/>
            <wp:docPr id="1" name="Picture 1"/>
            <wp:cNvGraphicFramePr>
              <a:graphicFrameLocks noChangeAspect="1"/>
            </wp:cNvGraphicFramePr>
            <a:graphic>
              <a:graphicData uri="http://schemas.openxmlformats.org/drawingml/2006/picture">
                <pic:pic>
                  <pic:nvPicPr>
                    <pic:cNvPr id="0" name="A 1054-2022 karta.png"/>
                    <pic:cNvPicPr/>
                  </pic:nvPicPr>
                  <pic:blipFill>
                    <a:blip r:embed="rId16"/>
                    <a:stretch>
                      <a:fillRect/>
                    </a:stretch>
                  </pic:blipFill>
                  <pic:spPr>
                    <a:xfrm>
                      <a:off x="0" y="0"/>
                      <a:ext cx="5486400" cy="437592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6666120, E 702258 i SWEREF 99 TM.</w:t>
      </w:r>
    </w:p>
    <w:p>
      <w:r>
        <w:t>I och inom 16 meter från avverkningsanmälan finns fynd av 10 naturvårdsarter, varav 5 är rödlistade, 1 är fridlyst, 3 är typiska (T) och 5 är signalarter (S): fjällig taggsvamp s.str. (NT), fyrflikig jordstjärna (NT, T), kryddspindling (NT, T), odörspindling (NT), äggspindling (NT), anisspindling (S), olivspindling (S), rödgul trumpetsvamp (S), skogsknipprot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