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5107-2024 i Norrtälje kommun</w:t>
      </w:r>
    </w:p>
    <w:p>
      <w:r>
        <w:t>Denna tillsynsbegäran behandlar höga naturvärden i samrådsanmälan S 5107-2024 i Norrtälje kommun som inkom 2024-12-16 och omfattar 4,3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514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10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514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6642347, E 718203 i SWEREF 99 TM.</w:t>
      </w:r>
    </w:p>
    <w:p>
      <w:r>
        <w:t>I samrådsanmälan finns fynd av 3 naturvårdsarter, varav 1 är rödlistad, 1 är fridlyst, 3 är typiska (T) och 1 är signalart (S): sårläka (NT, T), vedticka (S,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Sårläka (NT)</w:t>
      </w:r>
      <w:r>
        <w:t xml:space="preserve"> växer på mullrik mark i skuggiga eller halvskuggiga lövskogar och lundar men också i örtrika kalkbarrskogar. Arten ingår i en exklusiv lundflora som bara uppträder i de allra rikaste kalkbarrskogarna söder om den biologiska norrlandsgränsen. I ädellövskogar och lundar är den också knuten till områden med en mycket rik mångfald av naturvårdsarter. Enligt Riksskogstaxeringens data förefaller den ha minskat kraftigt (&gt;50%) vilket troligen kan förklaras av det storskaliga skogsbruket med kalhyggen. Sårläka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samt värdväxt för den rödlistade fjärilen sårläkeplattmal (NT) (SLU Artdatabanken, 2026; Nitare &amp; Skogsstyrelsen, 2019).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