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54 naturvårdsarter, varav 21 är rödlistade, 7 är fridlysta, 34 är typiska (T) och 27 är signalarter (S): koppartaggsvamp (EN), kilporing (VU),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mörk husmossa (S, T), nästrot (S, §8), platt fjädermossa (S, T), rödgul trumpetsvamp (S), scharlakansvårskål agg. (S), stekelbock (S, T), stor aspticka (S, T), svavelriska (S), tibast (S, T), trådticka (S, T), vedticka (S, T), vätteros (S, T), vågbandad barkbock (S), blåsippa (T, §9), mörk lungört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