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4438-2023 i Norrtälje kommun</w:t>
      </w:r>
    </w:p>
    <w:p>
      <w:r>
        <w:t>Detta klagomål behandlar höga naturvärden i avverkningsanmälan A 4438-2023 i Norrtälje kommun som inkom 2023-01-30 och omfattar 9,2 ha.</w:t>
      </w:r>
    </w:p>
    <w:p>
      <w:pPr>
        <w:pStyle w:val="Caption"/>
      </w:pPr>
      <w:r>
        <w:drawing>
          <wp:inline xmlns:a="http://schemas.openxmlformats.org/drawingml/2006/main" xmlns:pic="http://schemas.openxmlformats.org/drawingml/2006/picture">
            <wp:extent cx="5486400" cy="3433242"/>
            <wp:docPr id="1" name="Picture 1"/>
            <wp:cNvGraphicFramePr>
              <a:graphicFrameLocks noChangeAspect="1"/>
            </wp:cNvGraphicFramePr>
            <a:graphic>
              <a:graphicData uri="http://schemas.openxmlformats.org/drawingml/2006/picture">
                <pic:pic>
                  <pic:nvPicPr>
                    <pic:cNvPr id="0" name="A 4438-2023 karta.png"/>
                    <pic:cNvPicPr/>
                  </pic:nvPicPr>
                  <pic:blipFill>
                    <a:blip r:embed="rId16"/>
                    <a:stretch>
                      <a:fillRect/>
                    </a:stretch>
                  </pic:blipFill>
                  <pic:spPr>
                    <a:xfrm>
                      <a:off x="0" y="0"/>
                      <a:ext cx="5486400" cy="3433242"/>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6622320, E 709616 i SWEREF 99 TM.</w:t>
      </w:r>
    </w:p>
    <w:p>
      <w:r>
        <w:t>Inom 25 meter från avverkningsanmälan finns fynd av 5 naturvårdsarter, varav 3 är rödlistade, 2 är fridlysta och 2 är typiska (T): ask (EN), skogsalm (EN), jungfrulin (NT), blåsippa (T, §9)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