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2313-2020 i Norrtälje kommun</w:t>
      </w:r>
    </w:p>
    <w:p>
      <w:r>
        <w:t>Detta klagomål behandlar höga naturvärden i samrådsanmälan S 2313-2020 i Norrtälje kommun som inkom 2020-10-29 och omfattar 6,3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S 2313-2020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6639219, E 713780 i SWEREF 99 TM.</w:t>
      </w:r>
    </w:p>
    <w:p>
      <w:r>
        <w:t>I och inom 23 meter från samrådsanmälan finns fynd av 23 naturvårdsarter, varav 16 är rödlistade, 2 är fridlysta, 11 är typiska (T) och 5 är signalarter (S): koppartaggsvamp (EN), raggtaggsvamp (EN), fläckfingersvamp (VU), grangråticka (VU, T), gul taggsvamp (VU, T), ryl (VU, T), skrovlig taggsvamp (VU), blek fingersvamp (NT), dropptaggsvamp (NT, T), fjällig taggsvamp s.str. (NT), motaggsvamp (NT, T), odörspindling (NT), orange taggsvamp (NT, T), skarp dropptaggsvamp (NT), tallticka (NT, T), tjockfotad fingersvamp (NT), anisspindling (S), blåmossa (S, T), bronshjon (S, T), grönpyrola (S, T), vågbandad barkbock (S), tallbit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