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30799-2025 i Norrtälje kommun</w:t>
      </w:r>
    </w:p>
    <w:p>
      <w:r>
        <w:t>Denna tillsynsbegäran behandlar höga naturvärden i avverkningsanmälan A 30799-2025 i Norrtälje kommun som inkom 2025-06-23 och omfattar 7,9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30799-2025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6671397, E 699122 i SWEREF 99 TM.</w:t>
      </w:r>
    </w:p>
    <w:p>
      <w:r>
        <w:t>I och inom 25 meter från avverkningsanmälan finns fynd av 35 naturvårdsarter, varav 23 är rödlistade, 4 är fridlysta, 9 är typiska (T) och 10 är signalarter (S): fläckfingersvamp (VU), grangråticka (VU, T), gul lammticka (VU), hällebräcka (VU, §7), kopparspindling (VU), läderdoftande fingersvamp (VU), Phellodon melilotinus (VU), barrfagerspindling (NT), dofttaggsvamp (NT, T), fjällig taggsvamp s.str. (NT), kungsspindling (NT), odörspindling (NT), orange taggsvamp (NT, T), persiljespindling (NT), puderspindling (NT), skarp dropptaggsvamp (NT), svart taggsvamp (NT), svartvit taggsvamp (NT), såpfingersvamp (NT), sårläka (NT, T), tallkötticka (NT), tjockfotad fingersvamp (NT), vårärt (NT, T), anisspindling (S), brandmusseron (S), jättesvampmal (S), olivspindling (S), skogsknipprot (S, T, §8), strimspindling (S), svart trolldruva (S, T), svavelriska (S), trådticka (S, T), zontaggsvamp (S),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dofttaggsvamp (NT, T), orange taggsvamp (NT, T), sårläka (NT, T), vårärt (NT, T), skogsknipprot (S, T, §8), svart trolldruva (S, T), trådticka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