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17731-2019 i Norrtälje kommun</w:t>
      </w:r>
    </w:p>
    <w:p>
      <w:r>
        <w:t>Detta dokument behandlar höga naturvärden i avverkningsanmälan A 17731-2019 i Norrtälje kommun. Denna avverkningsanmälan inkom 2019-04-01 och omfattar 3,0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18 naturvårdsarter hittats: ask (EN), raggtaggsvamp (EN), ädellav (EN), knärot (VU, §8), kalkkärrsgrynsnäcka (NT), lunglav (NT), fjällig taggsvamp s.str. (S), grönpyrola (S), kattfotslav (S), nästrot (S, §8), skarp dropptaggsvamp (S), skogsknipprot (S, §8), svart trolldruva (S), svavelriska (S), sårläka (S), tibast (S), underviol (S) och fläcknycklar (§8). Av dessa är 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25339"/>
            <wp:docPr id="1" name="Picture 1"/>
            <wp:cNvGraphicFramePr>
              <a:graphicFrameLocks noChangeAspect="1"/>
            </wp:cNvGraphicFramePr>
            <a:graphic>
              <a:graphicData uri="http://schemas.openxmlformats.org/drawingml/2006/picture">
                <pic:pic>
                  <pic:nvPicPr>
                    <pic:cNvPr id="0" name="A 17731-2019 karta.png"/>
                    <pic:cNvPicPr/>
                  </pic:nvPicPr>
                  <pic:blipFill>
                    <a:blip r:embed="rId16"/>
                    <a:stretch>
                      <a:fillRect/>
                    </a:stretch>
                  </pic:blipFill>
                  <pic:spPr>
                    <a:xfrm>
                      <a:off x="0" y="0"/>
                      <a:ext cx="5486400" cy="392533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6653904, E 717331 i SWEREF 99 TM.</w:t>
      </w:r>
    </w:p>
    <w:p>
      <w:r>
        <w:rPr>
          <w:b/>
        </w:rPr>
        <w:t xml:space="preserve">Grönpyrola </w:t>
      </w:r>
      <w:r>
        <w:t>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Raggtaggsvamp (EN)</w:t>
      </w:r>
      <w:r>
        <w:t xml:space="preserve"> är en sällsynt och nationellt starkt hotad art som är knuten till gamla mossiga och örtrika kalkgranskogar med långvarig grankontinuitet. En ”toppart” som alltid indikerar starkt skyddsvärda kalkgranskogar. Raggtaggsvamp år globalt rödlistad som sårbar (VU) och Sverige har en betydande andel av den kända världspopulationen vilket innebär ett internationellt ansvar för arten. Arten försvinner vid slutavverkning vilket utgör det enskilt största hotet. (SLU Artdatabanken, 2024; Nitare &amp; Skogsstyrelsen, 2019; IUCN, 2015).</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(SLU Artdatabanken, 2024; Nitare &amp; Skogsstyrelsen, 2019).</w:t>
      </w:r>
    </w:p>
    <w:p>
      <w:r>
        <w:rPr>
          <w:b/>
        </w:rPr>
        <w:t>Sårläka</w:t>
      </w:r>
      <w:r>
        <w:t xml:space="preserve"> växer på mullrik mark i skuggiga eller halvskuggiga lövskogar och lundar men också i örtrika kalkbarrskogar. Arten ingår i en exklusiv lundflora som bara uppträder i de allra rikaste kalkbarrskogarna söder om den biologiska norrlandsgränsen. I ädellövskogar och lundar är den också knuten till områden med en mycket rik mångfald av naturvårdsarter. Sårläka är värdväxt för den rödlistade fjärilen sårläkeplattmal (NT) (SLU Artdatabanken, 2024; Nitare &amp; Skogsstyrelsen, 2019).</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värdväxt för de två fjärilsarterna större tibastmal och brun tibastmal (CR) (SLU Artdatabanken, 2024; Nitare &amp; Skogsstyrelsen, 2019).</w:t>
      </w:r>
    </w:p>
    <w:p>
      <w:r>
        <w:rPr>
          <w:b/>
        </w:rPr>
        <w:t xml:space="preserve">Underviol </w:t>
      </w:r>
      <w:r>
        <w:t>är en bra signalart i hela sitt utbredningsområde i såväl lövlundar som kalkbarrskogar. Arten är särskilt intressant när den förekommer i barrskog och indikerar då troligen relikta och hotade kalkbarrskogsekosystem. Underviol tål inte dagens storskaliga skogsbruksmetoder även om den vid enstaka tillfällen lyckas kvarstå i fuktdråg efter avverkning (Nitare &amp; Skogsstyrelsen, 2019).</w:t>
      </w:r>
    </w:p>
    <w:p>
      <w:r>
        <w:rPr>
          <w:b/>
        </w:rPr>
        <w:t xml:space="preserve">Ädellav (EN) </w:t>
      </w:r>
      <w:r>
        <w:t>är en starkt hotad lav som förekommer i kulturmiljöer som lövängar och ädellövträdsdungar på inägomark, skogsmiljöer som ädellövskog samt blandskogar med asp och gran. Luftfuktigheten är alltid hög. Arten är placerad högst upp i Skogsstyrelsens värdepyramid för bedömning av skog med höga naturvärden och lokaler bör skyddas mot slutavverkning och dikning (SLU Artdatabanken, 2024; Nitare &amp; Skogsstyrelsen, 2019).</w:t>
      </w:r>
    </w:p>
    <w:p>
      <w:pPr>
        <w:pStyle w:val="Heading1"/>
      </w:pPr>
      <w:r>
        <w:t>Fridlysta arter</w:t>
      </w:r>
    </w:p>
    <w:p>
      <w:r>
        <w:t>Följande fridlysta arter har sina livsmiljöer och växtplatser i den avverkningsanmälda skogen: knärot (VU, §8), nästrot (S, §8), skogsknipprot (S, §8) och fläcknycklar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0.27 ha med buffertzonerna och får av detta skäl inte avverkas.</w:t>
      </w:r>
    </w:p>
    <w:p>
      <w:pPr>
        <w:pStyle w:val="Caption"/>
      </w:pPr>
      <w:r>
        <w:drawing>
          <wp:inline xmlns:a="http://schemas.openxmlformats.org/drawingml/2006/main" xmlns:pic="http://schemas.openxmlformats.org/drawingml/2006/picture">
            <wp:extent cx="5486400" cy="4689444"/>
            <wp:docPr id="2" name="Picture 2"/>
            <wp:cNvGraphicFramePr>
              <a:graphicFrameLocks noChangeAspect="1"/>
            </wp:cNvGraphicFramePr>
            <a:graphic>
              <a:graphicData uri="http://schemas.openxmlformats.org/drawingml/2006/picture">
                <pic:pic>
                  <pic:nvPicPr>
                    <pic:cNvPr id="0" name="A 17731-2019 karta knärot.png"/>
                    <pic:cNvPicPr/>
                  </pic:nvPicPr>
                  <pic:blipFill>
                    <a:blip r:embed="rId17"/>
                    <a:stretch>
                      <a:fillRect/>
                    </a:stretch>
                  </pic:blipFill>
                  <pic:spPr>
                    <a:xfrm>
                      <a:off x="0" y="0"/>
                      <a:ext cx="5486400" cy="4689444"/>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6653904, E 717331 i SWEREF 99 TM.</w:t>
      </w:r>
    </w:p>
    <w:p>
      <w:pPr>
        <w:pStyle w:val="Caption"/>
      </w:pP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