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56 naturvårdsarter hittats: ask (EN), duvspindling (VU), dysterspindling (VU), fjällfotad fingersvamp (VU), fläckfingersvamp (VU), grangråticka (VU), granrotspindling (VU), gul lammticka (VU), gyllenfingersvamp (VU), koppartaggsvamp (VU), lakritsmusseron (VU), läderdoftande fingersvamp (VU), roslagsfingersvamp (VU), violettfläckig spindling (VU), violgubbe (VU), apelsinticka (NT), bittermusseron (NT), blek fingersvamp (NT), dofttaggsvamp (NT), flattoppad klubbsvamp (NT), grantaggsvamp (NT), granticka (NT), gul taggsvamp (NT), gultoppig fingersvamp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