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6380-2022 i Norrtälje kommun</w:t>
      </w:r>
    </w:p>
    <w:p>
      <w:r>
        <w:t>Detta klagomål behandlar höga naturvärden i samrådsanmälan S 6380-2022 i Norrtälje kommun som inkom 2022-11-09 och omfattar 2,7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S 6380-2022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6643776, E 696945 i SWEREF 99 TM.</w:t>
      </w:r>
    </w:p>
    <w:p>
      <w:r>
        <w:t>I och inom 19 meter från samrådsanmälan finns fynd av 15 naturvårdsarter, varav 8 är rödlistade, 4 är fridlysta, 10 är typiska (T) och 6 är signalarter (S): skogsalm (EN), aspgelélav (VU, T), grangråticka (VU, T), knärot (VU, T, §8), läderlappslav (VU, T), svartfjällig musseron (VU), fjällig taggsvamp s.str. (NT), tallticka (NT, T), nästrot (S, §8), platt fjädermossa (S, T), rävticka (S, T), skogsknipprot (S, T, §8), stor aspticka (S, T),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422298"/>
            <wp:docPr id="2" name="Picture 2"/>
            <wp:cNvGraphicFramePr>
              <a:graphicFrameLocks noChangeAspect="1"/>
            </wp:cNvGraphicFramePr>
            <a:graphic>
              <a:graphicData uri="http://schemas.openxmlformats.org/drawingml/2006/picture">
                <pic:pic>
                  <pic:nvPicPr>
                    <pic:cNvPr id="0" name="S 6380-2022 karta knärot.png"/>
                    <pic:cNvPicPr/>
                  </pic:nvPicPr>
                  <pic:blipFill>
                    <a:blip r:embed="rId17"/>
                    <a:stretch>
                      <a:fillRect/>
                    </a:stretch>
                  </pic:blipFill>
                  <pic:spPr>
                    <a:xfrm>
                      <a:off x="0" y="0"/>
                      <a:ext cx="5486400" cy="542229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6643776, E 696945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