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dokument behandlar höga naturvärden i avverkningsanmälan A 60019-2022 i Norrtälje kommun. Denna avverkningsanmälan inkom 2022-12-14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raggtaggsvamp (EN), bitter taggsvamp (VU), brödtaggsvamp (VU), koppartaggsvamp (VU), violgubbe (VU), dofttaggsvamp (NT), druvfingersvampar (NT), flattoppad klubbsvamp (NT), garnlav (NT), granticka (NT), orange taggsvamp (NT), spillkråka (NT, §4), svartvit taggsvamp (NT), ullticka (NT), bronshjon (S), fjällig taggsvamp s.str. (S), grön sköldmossa (S, §8), kamjordstjärna (S), rödgul trumpetsvamp (S), skarp dropptaggsvamp (S), sårläka (S), tibast (S), zontaggsvamp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6654939, E 710793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