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16696-2026 i Norrtälje kommun</w:t>
      </w:r>
    </w:p>
    <w:p>
      <w:r>
        <w:t>Detta klagomål behandlar höga naturvärden i avverkningsanmälan A 16696-2026 i Norrtälje kommun som inkom 2026-03-31 och omfattar 35,4 ha.</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6635900, E 707295 i SWEREF 99 TM.</w:t>
      </w:r>
    </w:p>
    <w:p>
      <w:r>
        <w:t>I och inom 18 meter från avverkningsanmälan finns fynd av 50 naturvårdsarter, varav 20 är rödlistade, 7 är fridlysta, 31 är typiska (T) och 25 är signalarter (S): koppartaggsvamp (EN),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nästrot (S, §8), platt fjädermossa (S, T), rödgul trumpetsvamp (S), scharlakansvårskål agg. (S), stekelbock (S, T), stor aspticka (S, T), svavelriska (S), tibast (S, T), vedticka (S, T), vätteros (S, T), vågbandad barkbock (S), blåsippa (T, §9), mörk lungört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